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31" w:rsidRPr="001B6D31" w:rsidRDefault="00225BAA" w:rsidP="001B6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-871856</wp:posOffset>
            </wp:positionH>
            <wp:positionV relativeFrom="paragraph">
              <wp:posOffset>-634366</wp:posOffset>
            </wp:positionV>
            <wp:extent cx="7561653" cy="10563225"/>
            <wp:effectExtent l="19050" t="0" r="1197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653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D31" w:rsidRPr="001B6D31">
        <w:rPr>
          <w:rFonts w:ascii="Times New Roman" w:hAnsi="Times New Roman" w:cs="Times New Roman"/>
          <w:b/>
          <w:sz w:val="24"/>
          <w:szCs w:val="24"/>
        </w:rPr>
        <w:t xml:space="preserve">муниципальное  автономное дошкольное образовательное учреждение № 214 </w:t>
      </w:r>
    </w:p>
    <w:p w:rsidR="001B6D31" w:rsidRPr="001B6D31" w:rsidRDefault="001B6D31" w:rsidP="001B6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D31">
        <w:rPr>
          <w:rFonts w:ascii="Times New Roman" w:hAnsi="Times New Roman" w:cs="Times New Roman"/>
          <w:b/>
          <w:sz w:val="24"/>
          <w:szCs w:val="24"/>
        </w:rPr>
        <w:t>«Центр развития ребенка – детский сад»</w:t>
      </w:r>
    </w:p>
    <w:p w:rsidR="001B6D31" w:rsidRPr="001B6D31" w:rsidRDefault="0048119D" w:rsidP="001B6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9D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.25pt;margin-top:2.7pt;width:434.25pt;height:0;z-index:251660288" o:connectortype="straight"/>
        </w:pict>
      </w:r>
    </w:p>
    <w:p w:rsidR="001B6D31" w:rsidRPr="001B6D31" w:rsidRDefault="001B6D31" w:rsidP="001B6D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6D31">
        <w:rPr>
          <w:rFonts w:ascii="Times New Roman" w:hAnsi="Times New Roman" w:cs="Times New Roman"/>
          <w:sz w:val="24"/>
          <w:szCs w:val="24"/>
        </w:rPr>
        <w:t xml:space="preserve">Адрес:  </w:t>
      </w:r>
      <w:smartTag w:uri="urn:schemas-microsoft-com:office:smarttags" w:element="metricconverter">
        <w:smartTagPr>
          <w:attr w:name="ProductID" w:val="650003 г"/>
        </w:smartTagPr>
        <w:r w:rsidRPr="001B6D31">
          <w:rPr>
            <w:rFonts w:ascii="Times New Roman" w:hAnsi="Times New Roman" w:cs="Times New Roman"/>
            <w:sz w:val="24"/>
            <w:szCs w:val="24"/>
          </w:rPr>
          <w:t>650003 г</w:t>
        </w:r>
      </w:smartTag>
      <w:r w:rsidRPr="001B6D31">
        <w:rPr>
          <w:rFonts w:ascii="Times New Roman" w:hAnsi="Times New Roman" w:cs="Times New Roman"/>
          <w:sz w:val="24"/>
          <w:szCs w:val="24"/>
        </w:rPr>
        <w:t xml:space="preserve">. Кемерово, пр. Ленинградский, д. </w:t>
      </w:r>
      <w:r w:rsidRPr="001B6D31">
        <w:rPr>
          <w:rFonts w:ascii="Times New Roman" w:hAnsi="Times New Roman" w:cs="Times New Roman"/>
          <w:color w:val="000000"/>
          <w:sz w:val="24"/>
          <w:szCs w:val="24"/>
        </w:rPr>
        <w:t xml:space="preserve">38В;        </w:t>
      </w:r>
      <w:r w:rsidRPr="001B6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(3842) 74-06-32</w:t>
      </w:r>
    </w:p>
    <w:p w:rsidR="001B6D31" w:rsidRPr="001B6D31" w:rsidRDefault="001B6D31" w:rsidP="001B6D31">
      <w:pPr>
        <w:shd w:val="clear" w:color="auto" w:fill="FFFFFF"/>
        <w:tabs>
          <w:tab w:val="left" w:pos="4820"/>
          <w:tab w:val="right" w:pos="59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7277" w:rsidRDefault="00107277" w:rsidP="001072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7277" w:rsidRDefault="00107277" w:rsidP="001072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7277" w:rsidRDefault="00107277" w:rsidP="001072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336E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2.1pt;margin-top:3.85pt;width:245.5pt;height:105.2pt;z-index:251662336;mso-width-relative:margin;mso-height-relative:margin" stroked="f">
            <v:textbox style="mso-next-textbox:#_x0000_s1027">
              <w:txbxContent>
                <w:p w:rsidR="00107277" w:rsidRPr="000771E8" w:rsidRDefault="00107277" w:rsidP="00107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1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«Утверждено»</w:t>
                  </w:r>
                  <w:r w:rsidRPr="00077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107277" w:rsidRPr="000771E8" w:rsidRDefault="00107277" w:rsidP="00107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77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Заведующей   МАДОУ № 214                                                          «Центр развития ребенка – детский сад»</w:t>
                  </w:r>
                </w:p>
                <w:p w:rsidR="00107277" w:rsidRPr="000771E8" w:rsidRDefault="00107277" w:rsidP="00107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_________________М. Ф. Омельченко</w:t>
                  </w:r>
                </w:p>
                <w:p w:rsidR="00107277" w:rsidRPr="00286BD4" w:rsidRDefault="00107277" w:rsidP="00107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Приказ № 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77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77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 20__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077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</w:p>
                <w:p w:rsidR="00107277" w:rsidRDefault="00107277" w:rsidP="0010727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07277" w:rsidRDefault="00107277" w:rsidP="00107277"/>
              </w:txbxContent>
            </v:textbox>
          </v:shape>
        </w:pict>
      </w:r>
      <w:r w:rsidRPr="0003336E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-20.9pt;margin-top:8.85pt;width:242.25pt;height:82pt;z-index:251663360;mso-width-relative:margin;mso-height-relative:margin" stroked="f">
            <v:textbox style="mso-next-textbox:#_x0000_s1028">
              <w:txbxContent>
                <w:p w:rsidR="00107277" w:rsidRPr="000771E8" w:rsidRDefault="00107277" w:rsidP="001072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1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«Согласованно»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  <w:p w:rsidR="00107277" w:rsidRDefault="00107277" w:rsidP="00107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Председателем профсоюзной организации</w:t>
                  </w:r>
                </w:p>
                <w:p w:rsidR="00107277" w:rsidRDefault="00107277" w:rsidP="00107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Тимошенко Е. Е.</w:t>
                  </w:r>
                  <w:r w:rsidRPr="00077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107277" w:rsidRPr="00EB1994" w:rsidRDefault="00107277" w:rsidP="00107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07277" w:rsidRPr="00EB1994" w:rsidRDefault="00107277" w:rsidP="00107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77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№____  от «____»____</w:t>
                  </w:r>
                  <w:r w:rsidRPr="00077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077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107277" w:rsidRDefault="00107277" w:rsidP="00107277"/>
              </w:txbxContent>
            </v:textbox>
          </v:shape>
        </w:pict>
      </w:r>
    </w:p>
    <w:p w:rsidR="00107277" w:rsidRDefault="00107277" w:rsidP="001072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7277" w:rsidRDefault="00107277" w:rsidP="001072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7277" w:rsidRDefault="00107277" w:rsidP="001072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7277" w:rsidRDefault="00107277" w:rsidP="001072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7277" w:rsidRDefault="00107277" w:rsidP="001072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7277" w:rsidRPr="000771E8" w:rsidRDefault="00107277" w:rsidP="00107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BE3" w:rsidRDefault="00385BE3" w:rsidP="00385BE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BE3" w:rsidRPr="00385BE3" w:rsidRDefault="00BB3D10" w:rsidP="00385B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5BE3" w:rsidRPr="00385BE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225BAA" w:rsidRPr="00225B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BE3" w:rsidRPr="00385BE3" w:rsidRDefault="00385BE3" w:rsidP="00385BE3">
      <w:pPr>
        <w:pStyle w:val="a8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85BE3">
        <w:rPr>
          <w:b/>
          <w:sz w:val="28"/>
          <w:szCs w:val="28"/>
        </w:rPr>
        <w:t xml:space="preserve">об </w:t>
      </w:r>
      <w:proofErr w:type="spellStart"/>
      <w:r w:rsidRPr="00385BE3">
        <w:rPr>
          <w:b/>
          <w:sz w:val="28"/>
          <w:szCs w:val="28"/>
        </w:rPr>
        <w:t>антикоррупционной</w:t>
      </w:r>
      <w:proofErr w:type="spellEnd"/>
      <w:r w:rsidRPr="00385BE3">
        <w:rPr>
          <w:b/>
          <w:sz w:val="28"/>
          <w:szCs w:val="28"/>
        </w:rPr>
        <w:t xml:space="preserve"> политике</w:t>
      </w:r>
      <w:r w:rsidRPr="00385BE3">
        <w:rPr>
          <w:rStyle w:val="a9"/>
          <w:b w:val="0"/>
          <w:color w:val="000000"/>
          <w:sz w:val="28"/>
          <w:szCs w:val="28"/>
        </w:rPr>
        <w:t xml:space="preserve"> </w:t>
      </w:r>
    </w:p>
    <w:p w:rsidR="00385BE3" w:rsidRPr="00385BE3" w:rsidRDefault="00385BE3" w:rsidP="00385B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BE3">
        <w:rPr>
          <w:rFonts w:ascii="Times New Roman" w:hAnsi="Times New Roman" w:cs="Times New Roman"/>
          <w:b/>
          <w:sz w:val="28"/>
          <w:szCs w:val="28"/>
        </w:rPr>
        <w:t>МАДОУ № 214 «Центр развития ребенка – детский сад»</w:t>
      </w:r>
    </w:p>
    <w:p w:rsidR="001B6D31" w:rsidRDefault="001B6D31" w:rsidP="00BB3D10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</w:p>
    <w:p w:rsidR="00385BE3" w:rsidRPr="00300F70" w:rsidRDefault="00385BE3" w:rsidP="00BB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10" w:rsidRPr="001B6D31" w:rsidRDefault="0070499C" w:rsidP="00D26CC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00F70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bdr w:val="none" w:sz="0" w:space="0" w:color="auto" w:frame="1"/>
          <w:lang w:eastAsia="ru-RU"/>
        </w:rPr>
        <w:t xml:space="preserve">Цели и задачи </w:t>
      </w:r>
      <w:r w:rsidR="00BB3D10" w:rsidRPr="00300F70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bdr w:val="none" w:sz="0" w:space="0" w:color="auto" w:frame="1"/>
          <w:lang w:eastAsia="ru-RU"/>
        </w:rPr>
        <w:t xml:space="preserve">внедрения </w:t>
      </w:r>
      <w:proofErr w:type="spellStart"/>
      <w:r w:rsidR="00BB3D10" w:rsidRPr="00300F70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="00BB3D10" w:rsidRPr="00300F70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bdr w:val="none" w:sz="0" w:space="0" w:color="auto" w:frame="1"/>
          <w:lang w:eastAsia="ru-RU"/>
        </w:rPr>
        <w:t xml:space="preserve"> политики в </w:t>
      </w:r>
      <w:r w:rsidR="001B6D31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bdr w:val="none" w:sz="0" w:space="0" w:color="auto" w:frame="1"/>
          <w:lang w:eastAsia="ru-RU"/>
        </w:rPr>
        <w:t>ДОУ</w:t>
      </w:r>
    </w:p>
    <w:p w:rsidR="001B6D31" w:rsidRPr="00300F70" w:rsidRDefault="001B6D31" w:rsidP="001B6D31">
      <w:pPr>
        <w:pStyle w:val="a3"/>
        <w:shd w:val="clear" w:color="auto" w:fill="FFFFFF"/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26CC1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Антикоррупционная политика   </w:t>
      </w:r>
      <w:r w:rsidR="001B6D3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МАДОУ № 214 </w:t>
      </w:r>
      <w:r w:rsidR="0070499C" w:rsidRPr="00300F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(далее</w:t>
      </w:r>
      <w:r w:rsidR="001B6D3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70499C" w:rsidRPr="00300F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учреждение) </w:t>
      </w:r>
      <w:r w:rsidRPr="00300F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  <w:r w:rsidR="00D26CC1" w:rsidRPr="00300F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 273-ФЗ). Норм</w:t>
      </w:r>
      <w:r w:rsidR="0070499C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ативными актами, регулирующими </w:t>
      </w:r>
      <w:r w:rsidR="00D26CC1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антикоррупционную 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 w:rsidR="00D26CC1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также федеральный закон от 29.12.2012г. №273-ФЗ «Об образовании в РФ», федеральный закон от 5.04.2013г. № 44-ФЗ "О контрактной системе в сфере закупок товаров, работ, услуг для обеспечения государственных и муниципальных нужд", Устав МДОУ Детский сад и другие локальные акты.</w:t>
      </w:r>
    </w:p>
    <w:p w:rsidR="00BB3D10" w:rsidRPr="00300F70" w:rsidRDefault="0070499C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ст.13.3 </w:t>
      </w:r>
      <w:r w:rsidR="00BB3D10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 273-ФЗ меры по предупреждению коррупции, принимаемые в учреждении, могут включать:</w:t>
      </w:r>
    </w:p>
    <w:p w:rsidR="00BB3D10" w:rsidRPr="00300F70" w:rsidRDefault="0070499C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определение </w:t>
      </w:r>
      <w:r w:rsidR="00BB3D10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лиц, ответственных за профилактику коррупционных и иных правонарушений;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сотрудничество учреждения с правоохранительными органами;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разработку и внедрение в практику стандартов и процедур, направленных на обеспечение добросовестной работы учреждения;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кодекса этики и служебного поведения работников учреждения;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предотвращение и урегулирование конфликта интересов;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BB3D10" w:rsidRDefault="001B6D31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BB3D10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="00BB3D10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учреждения напр</w:t>
      </w:r>
      <w:r w:rsidR="00D26CC1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авлена на реализацию данных мер.</w:t>
      </w:r>
    </w:p>
    <w:p w:rsidR="00385BE3" w:rsidRDefault="00385BE3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BE3" w:rsidRDefault="00385BE3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BE3" w:rsidRPr="00300F70" w:rsidRDefault="00385BE3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10" w:rsidRPr="001B6D31" w:rsidRDefault="00BB3D10" w:rsidP="001B6D31">
      <w:pPr>
        <w:shd w:val="clear" w:color="auto" w:fill="FFFFFF"/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0F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</w:t>
      </w:r>
      <w:r w:rsidR="00D26CC1" w:rsidRPr="0030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     Используемые в политике понятия и определения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F7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Коррупция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Противодействие коррупции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по минимизации и (или) ликвидации последствий коррупционных правонарушений.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Организация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юридическое лицо независимо от формы собственности, организационно-правовой формы и отраслевой принадлежности.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Контрагент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Взятка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Коммерческий подкуп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Конфликт интересов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Личная заинтересованность работника (представителя организации)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26CC1" w:rsidRPr="00300F70" w:rsidRDefault="00D26CC1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10" w:rsidRPr="00300F70" w:rsidRDefault="00BB3D10" w:rsidP="00D26CC1">
      <w:pPr>
        <w:pStyle w:val="a3"/>
        <w:numPr>
          <w:ilvl w:val="0"/>
          <w:numId w:val="23"/>
        </w:num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00F70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bdr w:val="none" w:sz="0" w:space="0" w:color="auto" w:frame="1"/>
          <w:lang w:eastAsia="ru-RU"/>
        </w:rPr>
        <w:t>Основ</w:t>
      </w:r>
      <w:r w:rsidR="00551DE3" w:rsidRPr="00300F70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bdr w:val="none" w:sz="0" w:space="0" w:color="auto" w:frame="1"/>
          <w:lang w:eastAsia="ru-RU"/>
        </w:rPr>
        <w:t>ные принципы антикоррупционной </w:t>
      </w:r>
      <w:r w:rsidRPr="00300F70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bdr w:val="none" w:sz="0" w:space="0" w:color="auto" w:frame="1"/>
          <w:lang w:eastAsia="ru-RU"/>
        </w:rPr>
        <w:t>деятельности учреждения</w:t>
      </w:r>
    </w:p>
    <w:p w:rsidR="00BB3D10" w:rsidRPr="00300F70" w:rsidRDefault="00BB3D10" w:rsidP="00BB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    Системы мер противодействия коррупции в детском саду </w:t>
      </w:r>
      <w:r w:rsidRPr="00300F70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основыва</w:t>
      </w:r>
      <w:r w:rsidRPr="00300F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ется на следующих ключевых принципах:</w:t>
      </w:r>
    </w:p>
    <w:p w:rsidR="00BB3D10" w:rsidRPr="00300F70" w:rsidRDefault="00BB3D10" w:rsidP="00D26CC1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Принцип соответствия политики учреждения действующему законодательству и общепринятым нормам.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BB3D10" w:rsidRPr="00300F70" w:rsidRDefault="00BB3D10" w:rsidP="00D26CC1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Принцип личного примера руководства.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BB3D10" w:rsidRPr="00300F70" w:rsidRDefault="00BB3D10" w:rsidP="00D26CC1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Принцип вовлеченности работников.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BB3D10" w:rsidRPr="00300F70" w:rsidRDefault="00BB3D10" w:rsidP="00D26CC1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Принцип соразмерности антикоррупционных процедур риску коррупции.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учреждения, ее руководителей и сотрудников в коррупционную деятельность, осуществляется с учетом существующих в деятельности данном учреждении коррупционных рисков.</w:t>
      </w:r>
    </w:p>
    <w:p w:rsidR="00BB3D10" w:rsidRPr="00300F70" w:rsidRDefault="00551DE3" w:rsidP="00D26CC1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Принцип эффективности </w:t>
      </w:r>
      <w:r w:rsidR="00BB3D10" w:rsidRPr="00300F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антикоррупционных процедур.</w:t>
      </w:r>
    </w:p>
    <w:p w:rsidR="00BB3D10" w:rsidRPr="00300F70" w:rsidRDefault="00551DE3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учреждении </w:t>
      </w:r>
      <w:r w:rsidR="00BB3D10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BB3D10" w:rsidRPr="00300F70" w:rsidRDefault="00BB3D10" w:rsidP="00D26CC1">
      <w:pPr>
        <w:numPr>
          <w:ilvl w:val="0"/>
          <w:numId w:val="7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Принцип ответственности и неотвратимости наказания.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:rsidR="00BB3D10" w:rsidRPr="00300F70" w:rsidRDefault="00BB3D10" w:rsidP="00D26CC1">
      <w:pPr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Принцип открытости 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контрагентов, партнеров и обществе</w:t>
      </w:r>
      <w:r w:rsidR="00551DE3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нности о принятых в учреждении 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 стандартах ведения деятельности.</w:t>
      </w:r>
    </w:p>
    <w:p w:rsidR="00BB3D10" w:rsidRPr="00300F70" w:rsidRDefault="00BB3D10" w:rsidP="00D26CC1">
      <w:pPr>
        <w:numPr>
          <w:ilvl w:val="0"/>
          <w:numId w:val="9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Принцип постоянного контроля и регулярного мониторинга.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BB3D10" w:rsidRPr="00300F70" w:rsidRDefault="00551DE3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9</w:t>
      </w:r>
      <w:r w:rsidR="00BB3D10" w:rsidRPr="00300F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 Область применения политики и круг лиц, попадающих под ее действие</w:t>
      </w:r>
      <w:r w:rsidRPr="00300F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BB3D10" w:rsidRPr="00300F70" w:rsidRDefault="00BB3D10" w:rsidP="00D26C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 Политика распространяется и на лица, выполняющие для учреждения работы или предоставляющие услуги на основе гражданско-правовых договоров.  В этом случае соответствующие положения нужно включить в текст договоров.</w:t>
      </w:r>
    </w:p>
    <w:p w:rsidR="00BB3D10" w:rsidRDefault="00BB3D10" w:rsidP="00BB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300F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385BE3" w:rsidRDefault="00385BE3" w:rsidP="00BB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385BE3" w:rsidRPr="00300F70" w:rsidRDefault="00385BE3" w:rsidP="00BB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10" w:rsidRPr="00300F70" w:rsidRDefault="00551DE3" w:rsidP="0070499C">
      <w:pPr>
        <w:shd w:val="clear" w:color="auto" w:fill="FFFFFF"/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  Определение должностных лиц М</w:t>
      </w:r>
      <w:r w:rsidR="001B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0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  <w:r w:rsidR="007A3765" w:rsidRPr="0030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ответственных за реализацию антикоррупционной  п</w:t>
      </w:r>
      <w:r w:rsidRPr="0030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олитики</w:t>
      </w:r>
    </w:p>
    <w:p w:rsidR="00BB3D10" w:rsidRPr="00300F70" w:rsidRDefault="007A3765" w:rsidP="007A37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 </w:t>
      </w:r>
      <w:r w:rsidR="00BB3D10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</w:t>
      </w:r>
    </w:p>
    <w:p w:rsidR="00BB3D10" w:rsidRPr="00300F70" w:rsidRDefault="00BB3D10" w:rsidP="007A37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функции и полномочия   заведующего в сфере противодействия коррупции определены его Должностной инструкцией.</w:t>
      </w:r>
    </w:p>
    <w:p w:rsidR="00BB3D10" w:rsidRPr="00300F70" w:rsidRDefault="007A3765" w:rsidP="007A37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обязанности </w:t>
      </w:r>
      <w:r w:rsidR="00BB3D10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частности:</w:t>
      </w:r>
    </w:p>
    <w:p w:rsidR="00BB3D10" w:rsidRPr="00300F70" w:rsidRDefault="007A3765" w:rsidP="007A3765">
      <w:pPr>
        <w:numPr>
          <w:ilvl w:val="0"/>
          <w:numId w:val="1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 </w:t>
      </w:r>
      <w:r w:rsidR="00BB3D10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BB3D10" w:rsidRPr="00300F70" w:rsidRDefault="00BB3D10" w:rsidP="007A3765">
      <w:pPr>
        <w:numPr>
          <w:ilvl w:val="0"/>
          <w:numId w:val="1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контрольных мероприятий, направленных на выявление коррупционных правонарушений работниками учреждения;</w:t>
      </w:r>
    </w:p>
    <w:p w:rsidR="00BB3D10" w:rsidRPr="00300F70" w:rsidRDefault="00BB3D10" w:rsidP="007A3765">
      <w:pPr>
        <w:numPr>
          <w:ilvl w:val="0"/>
          <w:numId w:val="1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оценки коррупционных рисков;</w:t>
      </w:r>
    </w:p>
    <w:p w:rsidR="00BB3D10" w:rsidRPr="00300F70" w:rsidRDefault="00BB3D10" w:rsidP="007A3765">
      <w:pPr>
        <w:numPr>
          <w:ilvl w:val="0"/>
          <w:numId w:val="1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BB3D10" w:rsidRPr="00300F70" w:rsidRDefault="00BB3D10" w:rsidP="007A3765">
      <w:pPr>
        <w:numPr>
          <w:ilvl w:val="0"/>
          <w:numId w:val="1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заполнения и рассмотрения деклараций о конфликте интересов;</w:t>
      </w:r>
    </w:p>
    <w:p w:rsidR="00BB3D10" w:rsidRPr="00300F70" w:rsidRDefault="00BB3D10" w:rsidP="007A3765">
      <w:pPr>
        <w:numPr>
          <w:ilvl w:val="0"/>
          <w:numId w:val="1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BB3D10" w:rsidRPr="00300F70" w:rsidRDefault="00BB3D10" w:rsidP="007A3765">
      <w:pPr>
        <w:numPr>
          <w:ilvl w:val="0"/>
          <w:numId w:val="1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BB3D10" w:rsidRPr="00300F70" w:rsidRDefault="00BB3D10" w:rsidP="007A3765">
      <w:pPr>
        <w:numPr>
          <w:ilvl w:val="0"/>
          <w:numId w:val="1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BB3D10" w:rsidRPr="00300F70" w:rsidRDefault="00BB3D10" w:rsidP="007A3765">
      <w:pPr>
        <w:numPr>
          <w:ilvl w:val="0"/>
          <w:numId w:val="1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BB3D10" w:rsidRPr="00300F70" w:rsidRDefault="00BB3D10" w:rsidP="00BB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D10" w:rsidRPr="00300F70" w:rsidRDefault="00BB3D10" w:rsidP="007A37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Определение и закрепление обязанностей работников учреждения, связанных с предупреждением и противодействием коррупции</w:t>
      </w:r>
    </w:p>
    <w:p w:rsidR="00BB3D10" w:rsidRPr="00300F70" w:rsidRDefault="00BB3D10" w:rsidP="007A37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BB3D10" w:rsidRPr="00300F70" w:rsidRDefault="00BB3D10" w:rsidP="007A37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работников учреждения в связи с предупреждением и противодействием коррупции являются общими для всех сотрудников детского сада.</w:t>
      </w:r>
    </w:p>
    <w:p w:rsidR="00BB3D10" w:rsidRPr="00300F70" w:rsidRDefault="00BB3D10" w:rsidP="007A37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BB3D10" w:rsidRPr="00300F70" w:rsidRDefault="00BB3D10" w:rsidP="007A3765">
      <w:pPr>
        <w:numPr>
          <w:ilvl w:val="0"/>
          <w:numId w:val="1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BB3D10" w:rsidRPr="00300F70" w:rsidRDefault="00BB3D10" w:rsidP="007A3765">
      <w:pPr>
        <w:numPr>
          <w:ilvl w:val="0"/>
          <w:numId w:val="1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BB3D10" w:rsidRPr="00300F70" w:rsidRDefault="00BB3D10" w:rsidP="007A3765">
      <w:pPr>
        <w:numPr>
          <w:ilvl w:val="0"/>
          <w:numId w:val="1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заведующего М</w:t>
      </w:r>
      <w:r w:rsidR="00385B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руководство учреждения о случаях склонения работника к совершению коррупционных правонарушений;</w:t>
      </w:r>
    </w:p>
    <w:p w:rsidR="00BB3D10" w:rsidRPr="00300F70" w:rsidRDefault="00BB3D10" w:rsidP="007A3765">
      <w:pPr>
        <w:numPr>
          <w:ilvl w:val="0"/>
          <w:numId w:val="1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непосредственного начальника,   руководство учреждения  о ставшей известной  информации о случаях совершения коррупционных правонарушений другими работниками, контрагентами учреждения  или иными лицами;</w:t>
      </w:r>
    </w:p>
    <w:p w:rsidR="00BB3D10" w:rsidRPr="00300F70" w:rsidRDefault="00BB3D10" w:rsidP="007A3765">
      <w:pPr>
        <w:numPr>
          <w:ilvl w:val="0"/>
          <w:numId w:val="1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BB3D10" w:rsidRPr="00300F70" w:rsidRDefault="00BB3D10" w:rsidP="007A37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эффективного исполнения возложенных на работников обязанностей   регламентируются процедуры их соблюдения.       </w:t>
      </w:r>
    </w:p>
    <w:p w:rsidR="00BB3D10" w:rsidRPr="00300F70" w:rsidRDefault="00BB3D10" w:rsidP="007A37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Исходя их положений статьи 57 ТК РФ по соглашению сторон в трудовой договор, заключаемый с работником при приёме его на работу в  детский сад, могут  включаться права и обязанности работника и работодателя, установленные  данным локальным нормативным актом - «Антикоррупционная политика».</w:t>
      </w:r>
    </w:p>
    <w:p w:rsidR="00902EB4" w:rsidRPr="00300F70" w:rsidRDefault="00BB3D10" w:rsidP="00902E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специальные обязанности рекомендуется включить в трудовой договор с работником учреждения.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BB3D10" w:rsidRPr="00300F70" w:rsidRDefault="00BB3D10" w:rsidP="00385BE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Cs/>
          <w:kern w:val="36"/>
          <w:sz w:val="24"/>
          <w:szCs w:val="24"/>
          <w:bdr w:val="none" w:sz="0" w:space="0" w:color="auto" w:frame="1"/>
          <w:lang w:eastAsia="ru-RU"/>
        </w:rPr>
        <w:t xml:space="preserve"> Ус</w:t>
      </w:r>
      <w:r w:rsidR="00902EB4" w:rsidRPr="00300F70">
        <w:rPr>
          <w:rFonts w:ascii="Times New Roman" w:eastAsia="Times New Roman" w:hAnsi="Times New Roman" w:cs="Times New Roman"/>
          <w:iCs/>
          <w:kern w:val="36"/>
          <w:sz w:val="24"/>
          <w:szCs w:val="24"/>
          <w:bdr w:val="none" w:sz="0" w:space="0" w:color="auto" w:frame="1"/>
          <w:lang w:eastAsia="ru-RU"/>
        </w:rPr>
        <w:t xml:space="preserve">тановление перечня реализуемых </w:t>
      </w:r>
      <w:r w:rsidRPr="00300F70">
        <w:rPr>
          <w:rFonts w:ascii="Times New Roman" w:eastAsia="Times New Roman" w:hAnsi="Times New Roman" w:cs="Times New Roman"/>
          <w:iCs/>
          <w:kern w:val="36"/>
          <w:sz w:val="24"/>
          <w:szCs w:val="24"/>
          <w:bdr w:val="none" w:sz="0" w:space="0" w:color="auto" w:frame="1"/>
          <w:lang w:eastAsia="ru-RU"/>
        </w:rPr>
        <w:t>М</w:t>
      </w:r>
      <w:r w:rsidR="00385BE3">
        <w:rPr>
          <w:rFonts w:ascii="Times New Roman" w:eastAsia="Times New Roman" w:hAnsi="Times New Roman" w:cs="Times New Roman"/>
          <w:iCs/>
          <w:kern w:val="36"/>
          <w:sz w:val="24"/>
          <w:szCs w:val="24"/>
          <w:bdr w:val="none" w:sz="0" w:space="0" w:color="auto" w:frame="1"/>
          <w:lang w:eastAsia="ru-RU"/>
        </w:rPr>
        <w:t>А</w:t>
      </w:r>
      <w:r w:rsidRPr="00300F70">
        <w:rPr>
          <w:rFonts w:ascii="Times New Roman" w:eastAsia="Times New Roman" w:hAnsi="Times New Roman" w:cs="Times New Roman"/>
          <w:iCs/>
          <w:kern w:val="36"/>
          <w:sz w:val="24"/>
          <w:szCs w:val="24"/>
          <w:bdr w:val="none" w:sz="0" w:space="0" w:color="auto" w:frame="1"/>
          <w:lang w:eastAsia="ru-RU"/>
        </w:rPr>
        <w:t>ДОУ </w:t>
      </w:r>
      <w:proofErr w:type="spellStart"/>
      <w:r w:rsidRPr="00300F70">
        <w:rPr>
          <w:rFonts w:ascii="Times New Roman" w:eastAsia="Times New Roman" w:hAnsi="Times New Roman" w:cs="Times New Roman"/>
          <w:iCs/>
          <w:kern w:val="36"/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300F70">
        <w:rPr>
          <w:rFonts w:ascii="Times New Roman" w:eastAsia="Times New Roman" w:hAnsi="Times New Roman" w:cs="Times New Roman"/>
          <w:iCs/>
          <w:kern w:val="36"/>
          <w:sz w:val="24"/>
          <w:szCs w:val="24"/>
          <w:bdr w:val="none" w:sz="0" w:space="0" w:color="auto" w:frame="1"/>
          <w:lang w:eastAsia="ru-RU"/>
        </w:rPr>
        <w:t xml:space="preserve"> меропр</w:t>
      </w:r>
      <w:r w:rsidR="00902EB4" w:rsidRPr="00300F70">
        <w:rPr>
          <w:rFonts w:ascii="Times New Roman" w:eastAsia="Times New Roman" w:hAnsi="Times New Roman" w:cs="Times New Roman"/>
          <w:iCs/>
          <w:kern w:val="36"/>
          <w:sz w:val="24"/>
          <w:szCs w:val="24"/>
          <w:bdr w:val="none" w:sz="0" w:space="0" w:color="auto" w:frame="1"/>
          <w:lang w:eastAsia="ru-RU"/>
        </w:rPr>
        <w:t xml:space="preserve">иятий, стандартов и процедур и </w:t>
      </w:r>
      <w:r w:rsidRPr="00300F70">
        <w:rPr>
          <w:rFonts w:ascii="Times New Roman" w:eastAsia="Times New Roman" w:hAnsi="Times New Roman" w:cs="Times New Roman"/>
          <w:iCs/>
          <w:kern w:val="36"/>
          <w:sz w:val="24"/>
          <w:szCs w:val="24"/>
          <w:bdr w:val="none" w:sz="0" w:space="0" w:color="auto" w:frame="1"/>
          <w:lang w:eastAsia="ru-RU"/>
        </w:rPr>
        <w:t>порядок их выполнения (применения)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6"/>
        <w:gridCol w:w="4665"/>
      </w:tblGrid>
      <w:tr w:rsidR="00300F70" w:rsidRPr="00300F70" w:rsidTr="0077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Направление</w:t>
            </w: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</w:tr>
      <w:tr w:rsidR="00300F70" w:rsidRPr="00300F70" w:rsidTr="00773052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   декларация намерений</w:t>
            </w: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300F70" w:rsidRPr="00300F70" w:rsidTr="0077305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300F70" w:rsidRPr="00300F70" w:rsidTr="0077305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300F70" w:rsidRPr="00300F70" w:rsidTr="0077305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300F70" w:rsidRPr="00300F70" w:rsidTr="0077305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антикоррупционных положений в трудовые договора работников</w:t>
            </w:r>
          </w:p>
        </w:tc>
      </w:tr>
      <w:tr w:rsidR="00300F70" w:rsidRPr="00300F70" w:rsidTr="00773052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773052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BB3D10"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введение специальных антикоррупционных процедур</w:t>
            </w: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300F70" w:rsidRPr="00300F70" w:rsidTr="0077305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</w:t>
            </w:r>
            <w:r w:rsidR="00773052"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или иными </w:t>
            </w:r>
            <w:r w:rsidR="00773052"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лицами и </w:t>
            </w: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300F70" w:rsidRPr="00300F70" w:rsidTr="0077305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300F70" w:rsidRPr="00300F70" w:rsidTr="0077305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</w:tr>
      <w:tr w:rsidR="00300F70" w:rsidRPr="00300F70" w:rsidTr="0077305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</w:t>
            </w:r>
          </w:p>
        </w:tc>
      </w:tr>
      <w:tr w:rsidR="00300F70" w:rsidRPr="00300F70" w:rsidTr="00773052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300F70" w:rsidRPr="00300F70" w:rsidTr="0077305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300F70" w:rsidRPr="00300F70" w:rsidTr="0077305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300F70" w:rsidRPr="00300F70" w:rsidTr="00773052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учреждения требованиям антикоррупционной политики учреждения</w:t>
            </w: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300F70" w:rsidRPr="00300F70" w:rsidTr="0077305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300F70" w:rsidRPr="00300F70" w:rsidTr="0077305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регулярного контроля экономической обоснованности расходов в сферах с высоким коррупционным </w:t>
            </w: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300F70" w:rsidRPr="00300F70" w:rsidTr="00773052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300F70" w:rsidRPr="00300F70" w:rsidTr="0077305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D10" w:rsidRPr="00300F70" w:rsidRDefault="00BB3D10" w:rsidP="00BB3D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BB3D10" w:rsidRPr="00300F70" w:rsidRDefault="00BB3D10" w:rsidP="00BB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D10" w:rsidRPr="00300F70" w:rsidRDefault="00BB3D10" w:rsidP="00902E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  приложения к антикоррупционной политике в детском саду ежегодно утверждается план реализации антикоррупционных мероприятий.</w:t>
      </w:r>
    </w:p>
    <w:p w:rsidR="00BB3D10" w:rsidRPr="00300F70" w:rsidRDefault="00902EB4" w:rsidP="00902EB4">
      <w:pPr>
        <w:pStyle w:val="a3"/>
        <w:numPr>
          <w:ilvl w:val="0"/>
          <w:numId w:val="6"/>
        </w:numPr>
        <w:shd w:val="clear" w:color="auto" w:fill="FFFFFF"/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коррупционных рисков</w:t>
      </w:r>
    </w:p>
    <w:p w:rsidR="00BB3D10" w:rsidRPr="00300F70" w:rsidRDefault="00BB3D10" w:rsidP="00902E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оценки коррупционных рисков я</w:t>
      </w:r>
      <w:r w:rsidR="00902EB4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определение конкретных 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выгоды, так и в целях получения выгоды учреждением.</w:t>
      </w:r>
    </w:p>
    <w:p w:rsidR="00BB3D10" w:rsidRPr="00300F70" w:rsidRDefault="00BB3D10" w:rsidP="00902E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BB3D10" w:rsidRPr="00300F70" w:rsidRDefault="00902EB4" w:rsidP="00902E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коррупционных рисков </w:t>
      </w:r>
      <w:r w:rsidR="00BB3D10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как на стадии разработки антикоррупционной политики, так и после ее утверждения на регулярной основе.  </w:t>
      </w:r>
    </w:p>
    <w:p w:rsidR="00BB3D10" w:rsidRPr="00300F70" w:rsidRDefault="00BB3D10" w:rsidP="00902E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Порядок проведения оценки коррупционных рисков:</w:t>
      </w:r>
    </w:p>
    <w:p w:rsidR="00BB3D10" w:rsidRPr="00300F70" w:rsidRDefault="00BB3D10" w:rsidP="00902EB4">
      <w:pPr>
        <w:numPr>
          <w:ilvl w:val="0"/>
          <w:numId w:val="1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деятельность организации в виде отд</w:t>
      </w:r>
      <w:r w:rsidR="00902EB4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процессов, в каждом из которых выделить составные элементы (</w:t>
      </w:r>
      <w:proofErr w:type="spellStart"/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подпроцессы</w:t>
      </w:r>
      <w:proofErr w:type="spellEnd"/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B3D10" w:rsidRPr="00300F70" w:rsidRDefault="00BB3D10" w:rsidP="00902EB4">
      <w:pPr>
        <w:numPr>
          <w:ilvl w:val="0"/>
          <w:numId w:val="1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«кр</w:t>
      </w:r>
      <w:r w:rsidR="00902EB4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итические точки» - для каждого 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и определить те элементы (</w:t>
      </w:r>
      <w:proofErr w:type="spellStart"/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подпроцессы</w:t>
      </w:r>
      <w:proofErr w:type="spellEnd"/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BB3D10" w:rsidRPr="00300F70" w:rsidRDefault="00BB3D10" w:rsidP="00902EB4">
      <w:pPr>
        <w:numPr>
          <w:ilvl w:val="0"/>
          <w:numId w:val="1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</w:t>
      </w:r>
      <w:proofErr w:type="spellStart"/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подпроцесса</w:t>
      </w:r>
      <w:proofErr w:type="spellEnd"/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BB3D10" w:rsidRPr="00300F70" w:rsidRDefault="00BB3D10" w:rsidP="00902E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характеристику выгоды или преимущества, которое может быть получено учреждением или ее отдельными работниками при совершении «коррупционного правонарушения»;</w:t>
      </w:r>
    </w:p>
    <w:p w:rsidR="00BB3D10" w:rsidRPr="00300F70" w:rsidRDefault="00BB3D10" w:rsidP="00902E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должности в учреждении, которые являются «ключевыми» для совершения коррупционного правонарушения – участие каких должностных лиц учреждения необходимо, чтобы совершение коррупционного правонарушения стало возможным;</w:t>
      </w:r>
    </w:p>
    <w:p w:rsidR="00BB3D10" w:rsidRPr="00300F70" w:rsidRDefault="00BB3D10" w:rsidP="00902E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вероятные формы осуществления коррупционных платежей.</w:t>
      </w:r>
    </w:p>
    <w:p w:rsidR="00BB3D10" w:rsidRPr="00300F70" w:rsidRDefault="00BB3D10" w:rsidP="00902EB4">
      <w:pPr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проведенного анализа подготовить «карту коррупционных рисков учреждения» - сводное описание «критических точек» и возможных коррупционных правонарушений.</w:t>
      </w:r>
    </w:p>
    <w:p w:rsidR="00BB3D10" w:rsidRPr="00300F70" w:rsidRDefault="00BB3D10" w:rsidP="00902EB4">
      <w:pPr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Разработать комплекс мер по устранению или минимизации коррупционных рисков.  </w:t>
      </w:r>
    </w:p>
    <w:p w:rsidR="00BB3D10" w:rsidRPr="00300F70" w:rsidRDefault="00BB3D10" w:rsidP="00BB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D10" w:rsidRPr="00C97ED5" w:rsidRDefault="00690A50" w:rsidP="00C97ED5">
      <w:pPr>
        <w:shd w:val="clear" w:color="auto" w:fill="FFFFFF"/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97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902EB4" w:rsidRPr="00C97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 сотрудников за несоблюдение требований антикоррупционной политики</w:t>
      </w:r>
    </w:p>
    <w:p w:rsidR="00BB3D10" w:rsidRPr="00300F70" w:rsidRDefault="00BB3D10" w:rsidP="00690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BB3D10" w:rsidRPr="00300F70" w:rsidRDefault="00BB3D10" w:rsidP="00690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следует учитывать, что конфликт интересов может принимать множество различных форм. </w:t>
      </w:r>
      <w:r w:rsidRPr="00300F7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BB3D10" w:rsidRPr="00300F70" w:rsidRDefault="00BB3D10" w:rsidP="00690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регулирования и предотвращения конфликта интересов в деятельности своих работников в учреждении следует принять Положение о конфликте интересов.</w:t>
      </w:r>
    </w:p>
    <w:p w:rsidR="00BB3D10" w:rsidRPr="00300F70" w:rsidRDefault="00BB3D10" w:rsidP="00690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BB3D10" w:rsidRPr="00300F70" w:rsidRDefault="00BB3D10" w:rsidP="00690A50">
      <w:pPr>
        <w:numPr>
          <w:ilvl w:val="0"/>
          <w:numId w:val="1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положения о конфликте интересов;</w:t>
      </w:r>
    </w:p>
    <w:p w:rsidR="00BB3D10" w:rsidRPr="00300F70" w:rsidRDefault="00BB3D10" w:rsidP="00690A50">
      <w:pPr>
        <w:numPr>
          <w:ilvl w:val="0"/>
          <w:numId w:val="1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положении понятия и определения;</w:t>
      </w:r>
    </w:p>
    <w:p w:rsidR="00BB3D10" w:rsidRPr="00300F70" w:rsidRDefault="00BB3D10" w:rsidP="00690A50">
      <w:pPr>
        <w:numPr>
          <w:ilvl w:val="0"/>
          <w:numId w:val="1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лиц, попадающих под действие положения;</w:t>
      </w:r>
    </w:p>
    <w:p w:rsidR="00BB3D10" w:rsidRPr="00300F70" w:rsidRDefault="00BB3D10" w:rsidP="00690A50">
      <w:pPr>
        <w:numPr>
          <w:ilvl w:val="0"/>
          <w:numId w:val="1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управления конфликтом интересов в учреждении;</w:t>
      </w:r>
    </w:p>
    <w:p w:rsidR="00BB3D10" w:rsidRPr="00300F70" w:rsidRDefault="00BB3D10" w:rsidP="00690A50">
      <w:pPr>
        <w:numPr>
          <w:ilvl w:val="0"/>
          <w:numId w:val="1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интересов;</w:t>
      </w:r>
    </w:p>
    <w:p w:rsidR="00BB3D10" w:rsidRPr="00300F70" w:rsidRDefault="00BB3D10" w:rsidP="00690A50">
      <w:pPr>
        <w:numPr>
          <w:ilvl w:val="0"/>
          <w:numId w:val="1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работников в связи с раскрытием и урегулированием конфликта интересов;</w:t>
      </w:r>
    </w:p>
    <w:p w:rsidR="00BB3D10" w:rsidRPr="00300F70" w:rsidRDefault="00BB3D10" w:rsidP="00690A50">
      <w:pPr>
        <w:numPr>
          <w:ilvl w:val="0"/>
          <w:numId w:val="1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BB3D10" w:rsidRPr="00300F70" w:rsidRDefault="00BB3D10" w:rsidP="00690A50">
      <w:pPr>
        <w:numPr>
          <w:ilvl w:val="0"/>
          <w:numId w:val="1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работников за несоблюдение положения о конфликте интересов.</w:t>
      </w:r>
    </w:p>
    <w:p w:rsidR="00BB3D10" w:rsidRPr="00300F70" w:rsidRDefault="00BB3D10" w:rsidP="00690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работы по управлению конфликтом интересов в учреждении могут быть положены следующие принципы:</w:t>
      </w:r>
    </w:p>
    <w:p w:rsidR="00BB3D10" w:rsidRPr="00300F70" w:rsidRDefault="00BB3D10" w:rsidP="00690A50">
      <w:pPr>
        <w:numPr>
          <w:ilvl w:val="0"/>
          <w:numId w:val="1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BB3D10" w:rsidRPr="00300F70" w:rsidRDefault="00BB3D10" w:rsidP="00690A50">
      <w:pPr>
        <w:numPr>
          <w:ilvl w:val="0"/>
          <w:numId w:val="1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BB3D10" w:rsidRPr="00300F70" w:rsidRDefault="00BB3D10" w:rsidP="00690A50">
      <w:pPr>
        <w:numPr>
          <w:ilvl w:val="0"/>
          <w:numId w:val="1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BB3D10" w:rsidRPr="00300F70" w:rsidRDefault="00BB3D10" w:rsidP="00690A50">
      <w:pPr>
        <w:numPr>
          <w:ilvl w:val="0"/>
          <w:numId w:val="1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баланса интересов учреждения и работника при урегулировании конфликта интересов;</w:t>
      </w:r>
    </w:p>
    <w:p w:rsidR="00BB3D10" w:rsidRPr="00300F70" w:rsidRDefault="00BB3D10" w:rsidP="00690A50">
      <w:pPr>
        <w:numPr>
          <w:ilvl w:val="0"/>
          <w:numId w:val="1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BB3D10" w:rsidRPr="00300F70" w:rsidRDefault="00BB3D10" w:rsidP="00690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Обязанности работников в связи с раскрытием и урегулированием конфликта интересов:</w:t>
      </w:r>
    </w:p>
    <w:p w:rsidR="00BB3D10" w:rsidRPr="00300F70" w:rsidRDefault="00BB3D10" w:rsidP="00690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BB3D10" w:rsidRPr="00300F70" w:rsidRDefault="00BB3D10" w:rsidP="00690A50">
      <w:pPr>
        <w:numPr>
          <w:ilvl w:val="0"/>
          <w:numId w:val="1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BB3D10" w:rsidRPr="00300F70" w:rsidRDefault="00BB3D10" w:rsidP="00690A50">
      <w:pPr>
        <w:numPr>
          <w:ilvl w:val="0"/>
          <w:numId w:val="1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BB3D10" w:rsidRPr="00300F70" w:rsidRDefault="00BB3D10" w:rsidP="00690A50">
      <w:pPr>
        <w:numPr>
          <w:ilvl w:val="0"/>
          <w:numId w:val="1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BB3D10" w:rsidRPr="00300F70" w:rsidRDefault="00BB3D10" w:rsidP="00690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учреждении возможно установление различных видов раскрытия конфликта интересов, в том числе:</w:t>
      </w:r>
    </w:p>
    <w:p w:rsidR="00BB3D10" w:rsidRPr="00300F70" w:rsidRDefault="00BB3D10" w:rsidP="00690A50">
      <w:pPr>
        <w:numPr>
          <w:ilvl w:val="0"/>
          <w:numId w:val="17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приеме на работу;</w:t>
      </w:r>
    </w:p>
    <w:p w:rsidR="00BB3D10" w:rsidRPr="00300F70" w:rsidRDefault="00BB3D10" w:rsidP="00690A50">
      <w:pPr>
        <w:numPr>
          <w:ilvl w:val="0"/>
          <w:numId w:val="17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раскрытие сведений о конфликте интересов при назначении на новую должность;</w:t>
      </w:r>
    </w:p>
    <w:p w:rsidR="00BB3D10" w:rsidRPr="00300F70" w:rsidRDefault="00BB3D10" w:rsidP="00690A50">
      <w:pPr>
        <w:numPr>
          <w:ilvl w:val="0"/>
          <w:numId w:val="17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раскрытие сведений по мере возникновения ситуаций конфликта интересов.</w:t>
      </w:r>
    </w:p>
    <w:p w:rsidR="00BB3D10" w:rsidRPr="00300F70" w:rsidRDefault="00BB3D10" w:rsidP="00690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BB3D10" w:rsidRPr="00300F70" w:rsidRDefault="00BB3D10" w:rsidP="00690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Детский сад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BB3D10" w:rsidRPr="00300F70" w:rsidRDefault="00BB3D10" w:rsidP="00690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Следует иметь в виду, что в итоге этой работы детский сад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BB3D10" w:rsidRPr="00300F70" w:rsidRDefault="00BB3D10" w:rsidP="00690A50">
      <w:pPr>
        <w:numPr>
          <w:ilvl w:val="0"/>
          <w:numId w:val="1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BB3D10" w:rsidRPr="00300F70" w:rsidRDefault="00BB3D10" w:rsidP="00690A50">
      <w:pPr>
        <w:numPr>
          <w:ilvl w:val="0"/>
          <w:numId w:val="1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добровольный отказ работника детского сада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B3D10" w:rsidRPr="00300F70" w:rsidRDefault="00BB3D10" w:rsidP="00690A50">
      <w:pPr>
        <w:numPr>
          <w:ilvl w:val="0"/>
          <w:numId w:val="1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и изменение функциональных обязанностей работника;</w:t>
      </w:r>
    </w:p>
    <w:p w:rsidR="00BB3D10" w:rsidRPr="00300F70" w:rsidRDefault="00BB3D10" w:rsidP="00690A50">
      <w:pPr>
        <w:numPr>
          <w:ilvl w:val="0"/>
          <w:numId w:val="1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BB3D10" w:rsidRPr="00300F70" w:rsidRDefault="00BB3D10" w:rsidP="00690A50">
      <w:pPr>
        <w:numPr>
          <w:ilvl w:val="0"/>
          <w:numId w:val="1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B3D10" w:rsidRPr="00300F70" w:rsidRDefault="00BB3D10" w:rsidP="00690A50">
      <w:pPr>
        <w:numPr>
          <w:ilvl w:val="0"/>
          <w:numId w:val="1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B3D10" w:rsidRPr="00300F70" w:rsidRDefault="00BB3D10" w:rsidP="00690A50">
      <w:pPr>
        <w:numPr>
          <w:ilvl w:val="0"/>
          <w:numId w:val="1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своего личного интереса, порождающего конфликт с интересами учреждения;</w:t>
      </w:r>
    </w:p>
    <w:p w:rsidR="00BB3D10" w:rsidRPr="00300F70" w:rsidRDefault="00BB3D10" w:rsidP="00690A50">
      <w:pPr>
        <w:numPr>
          <w:ilvl w:val="0"/>
          <w:numId w:val="1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из учреждения по инициативе работника;</w:t>
      </w:r>
    </w:p>
    <w:p w:rsidR="00BB3D10" w:rsidRPr="00300F70" w:rsidRDefault="00BB3D10" w:rsidP="00690A50">
      <w:pPr>
        <w:numPr>
          <w:ilvl w:val="0"/>
          <w:numId w:val="1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B3D10" w:rsidRPr="00300F70" w:rsidRDefault="00BB3D10" w:rsidP="00690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BB3D10" w:rsidRPr="00300F70" w:rsidRDefault="00BB3D10" w:rsidP="00690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BB3D10" w:rsidRPr="00385BE3" w:rsidRDefault="00BB3D10" w:rsidP="00385BE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Ответственными за прием сведений о возникающих (и</w:t>
      </w:r>
      <w:r w:rsidR="001977E3"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меющихся) конфликтах интересов </w:t>
      </w: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 непосредственный начальник работника, сотрудник кадровой службы, заведующий. Рассмотрение полученной информации целесообразно проводить коллегиально</w:t>
      </w:r>
      <w:proofErr w:type="gramStart"/>
      <w:r w:rsidRPr="00385BE3">
        <w:rPr>
          <w:rFonts w:ascii="Times New Roman" w:eastAsia="Times New Roman" w:hAnsi="Times New Roman" w:cs="Times New Roman"/>
          <w:caps/>
          <w:lang w:eastAsia="ru-RU"/>
        </w:rPr>
        <w:t> </w:t>
      </w:r>
      <w:r w:rsidRPr="00C97ED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В</w:t>
      </w:r>
      <w:proofErr w:type="gramEnd"/>
      <w:r w:rsidRPr="00C97ED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ДЕТСКОМ САДУ ДОЛЖНО ПРОВОДИТЬСЯ ОБУЧЕНИЕ РАБОТНИКОВ ПО ВОПРОСАМ ПРОФИЛАКТИКИ И ПРОТИВОДЕЙСТВИЯ КОРРУПЦИИ. ЦЕЛИ И ЗАДАЧИ ОБУЧЕНИЯ ОПРЕДЕЛЯЮТ ТЕМАТИКУ И ФОРМУ ЗАНЯТИЙ. ОБУЧЕНИЕ  ПРОВОДИТСЯ ПО СЛЕДУЮЩЕЙ ТЕМАТИКЕ:</w:t>
      </w:r>
    </w:p>
    <w:p w:rsidR="00BB3D10" w:rsidRPr="00300F70" w:rsidRDefault="00BB3D10" w:rsidP="00BB3D10">
      <w:pPr>
        <w:numPr>
          <w:ilvl w:val="0"/>
          <w:numId w:val="1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в государственном и частном секторах экономики (теоретическая);</w:t>
      </w:r>
    </w:p>
    <w:p w:rsidR="00BB3D10" w:rsidRPr="00300F70" w:rsidRDefault="00BB3D10" w:rsidP="00BB3D10">
      <w:pPr>
        <w:numPr>
          <w:ilvl w:val="0"/>
          <w:numId w:val="1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юридическая ответственность за совершение коррупционных правонарушений;</w:t>
      </w:r>
    </w:p>
    <w:p w:rsidR="00BB3D10" w:rsidRPr="00300F70" w:rsidRDefault="00BB3D10" w:rsidP="00BB3D10">
      <w:pPr>
        <w:numPr>
          <w:ilvl w:val="0"/>
          <w:numId w:val="1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 (прикладная);</w:t>
      </w:r>
    </w:p>
    <w:p w:rsidR="00BB3D10" w:rsidRPr="00300F70" w:rsidRDefault="00BB3D10" w:rsidP="00BB3D10">
      <w:pPr>
        <w:numPr>
          <w:ilvl w:val="0"/>
          <w:numId w:val="1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разрешение конфликта интересов при выполнении трудовых обязанностей (прикладная);</w:t>
      </w:r>
    </w:p>
    <w:p w:rsidR="00BB3D10" w:rsidRPr="00300F70" w:rsidRDefault="00BB3D10" w:rsidP="00BB3D10">
      <w:pPr>
        <w:numPr>
          <w:ilvl w:val="0"/>
          <w:numId w:val="1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BB3D10" w:rsidRPr="00300F70" w:rsidRDefault="00BB3D10" w:rsidP="00BB3D10">
      <w:pPr>
        <w:numPr>
          <w:ilvl w:val="0"/>
          <w:numId w:val="1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правоохранительными органами по вопросам профилактики и противодействия коррупции (прикладная).</w:t>
      </w:r>
    </w:p>
    <w:p w:rsidR="00BB3D10" w:rsidRPr="00300F70" w:rsidRDefault="00BB3D10" w:rsidP="00BB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следующие виды обучения:</w:t>
      </w:r>
    </w:p>
    <w:p w:rsidR="00BB3D10" w:rsidRPr="00300F70" w:rsidRDefault="00BB3D10" w:rsidP="00BB3D10">
      <w:pPr>
        <w:numPr>
          <w:ilvl w:val="0"/>
          <w:numId w:val="20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вопросам профилактики и противодействия коррупции непосредственно после приема на работу;</w:t>
      </w:r>
    </w:p>
    <w:p w:rsidR="00BB3D10" w:rsidRPr="00300F70" w:rsidRDefault="00BB3D10" w:rsidP="00BB3D10">
      <w:pPr>
        <w:numPr>
          <w:ilvl w:val="0"/>
          <w:numId w:val="20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BB3D10" w:rsidRPr="00300F70" w:rsidRDefault="00BB3D10" w:rsidP="00BB3D10">
      <w:pPr>
        <w:numPr>
          <w:ilvl w:val="0"/>
          <w:numId w:val="20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BB3D10" w:rsidRPr="00300F70" w:rsidRDefault="00BB3D10" w:rsidP="00BB3D10">
      <w:pPr>
        <w:numPr>
          <w:ilvl w:val="0"/>
          <w:numId w:val="20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BB3D10" w:rsidRPr="00300F70" w:rsidRDefault="00BB3D10" w:rsidP="00BB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 вопросам противодействия коррупции обычно осуществляется в индивидуальном порядке.  </w:t>
      </w:r>
    </w:p>
    <w:p w:rsidR="00BB3D10" w:rsidRPr="00300F70" w:rsidRDefault="00BB3D10" w:rsidP="00BB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внутреннего контроля и аудита учреждения может способствовать профилактике и выявлению коррупционных правонарушений в деятельности учреждения.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 Для этого система внутреннего контроля и аудита должна учитывать требования антикоррупционной политики, реализуемой учреждением, в том числе:</w:t>
      </w:r>
    </w:p>
    <w:p w:rsidR="00BB3D10" w:rsidRPr="00300F70" w:rsidRDefault="00BB3D10" w:rsidP="00BB3D10">
      <w:pPr>
        <w:numPr>
          <w:ilvl w:val="0"/>
          <w:numId w:val="2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  <w:bookmarkStart w:id="0" w:name="_GoBack"/>
      <w:bookmarkEnd w:id="0"/>
    </w:p>
    <w:p w:rsidR="00BB3D10" w:rsidRPr="00300F70" w:rsidRDefault="00BB3D10" w:rsidP="00BB3D10">
      <w:pPr>
        <w:numPr>
          <w:ilvl w:val="0"/>
          <w:numId w:val="2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документирования операций хозяйственной деятельности учреждения;</w:t>
      </w:r>
    </w:p>
    <w:p w:rsidR="00BB3D10" w:rsidRPr="00300F70" w:rsidRDefault="00BB3D10" w:rsidP="00BB3D10">
      <w:pPr>
        <w:numPr>
          <w:ilvl w:val="0"/>
          <w:numId w:val="2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экономической обоснованности осуществляемых операций в сферах коррупционного риска.</w:t>
      </w:r>
    </w:p>
    <w:p w:rsidR="00BB3D10" w:rsidRPr="00107277" w:rsidRDefault="00BB3D10" w:rsidP="00BB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Контроль документирования операций хозяйственной </w:t>
      </w:r>
      <w:proofErr w:type="gramStart"/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  </w:t>
      </w:r>
    </w:p>
    <w:p w:rsidR="00BB3D10" w:rsidRPr="00107277" w:rsidRDefault="00C97ED5" w:rsidP="00BB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8</w:t>
      </w:r>
      <w:r w:rsidR="00BB3D10" w:rsidRPr="00C97ED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 Порядок пересмотра и внесения изменений в антикоррупционную политику учреждения  </w:t>
      </w:r>
    </w:p>
    <w:p w:rsidR="00C4147E" w:rsidRDefault="00BB3D10" w:rsidP="00415C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107277" w:rsidRDefault="00107277" w:rsidP="00107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и принято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771E8">
        <w:rPr>
          <w:rFonts w:ascii="Times New Roman" w:hAnsi="Times New Roman" w:cs="Times New Roman"/>
          <w:sz w:val="24"/>
          <w:szCs w:val="24"/>
        </w:rPr>
        <w:t xml:space="preserve">бщим собранием коллектива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7277" w:rsidRPr="0003336E" w:rsidRDefault="00107277" w:rsidP="00107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  №______    от «____</w:t>
      </w:r>
      <w:r w:rsidRPr="000771E8">
        <w:rPr>
          <w:rFonts w:ascii="Times New Roman" w:hAnsi="Times New Roman" w:cs="Times New Roman"/>
          <w:sz w:val="24"/>
          <w:szCs w:val="24"/>
        </w:rPr>
        <w:t>»__________20__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71E8">
        <w:rPr>
          <w:rFonts w:ascii="Times New Roman" w:hAnsi="Times New Roman" w:cs="Times New Roman"/>
          <w:sz w:val="24"/>
          <w:szCs w:val="24"/>
        </w:rPr>
        <w:t>г.</w:t>
      </w:r>
    </w:p>
    <w:p w:rsidR="00107277" w:rsidRPr="00415C63" w:rsidRDefault="00107277" w:rsidP="00415C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7277" w:rsidRPr="00415C63" w:rsidSect="00D26CC1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F1" w:rsidRDefault="008062F1" w:rsidP="001B6D31">
      <w:pPr>
        <w:spacing w:after="0" w:line="240" w:lineRule="auto"/>
      </w:pPr>
      <w:r>
        <w:separator/>
      </w:r>
    </w:p>
  </w:endnote>
  <w:endnote w:type="continuationSeparator" w:id="0">
    <w:p w:rsidR="008062F1" w:rsidRDefault="008062F1" w:rsidP="001B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0574"/>
      <w:docPartObj>
        <w:docPartGallery w:val="Page Numbers (Bottom of Page)"/>
        <w:docPartUnique/>
      </w:docPartObj>
    </w:sdtPr>
    <w:sdtContent>
      <w:p w:rsidR="001B6D31" w:rsidRDefault="0048119D">
        <w:pPr>
          <w:pStyle w:val="a6"/>
          <w:jc w:val="right"/>
        </w:pPr>
        <w:fldSimple w:instr=" PAGE   \* MERGEFORMAT ">
          <w:r w:rsidR="00225BAA">
            <w:rPr>
              <w:noProof/>
            </w:rPr>
            <w:t>1</w:t>
          </w:r>
        </w:fldSimple>
      </w:p>
    </w:sdtContent>
  </w:sdt>
  <w:p w:rsidR="001B6D31" w:rsidRDefault="001B6D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F1" w:rsidRDefault="008062F1" w:rsidP="001B6D31">
      <w:pPr>
        <w:spacing w:after="0" w:line="240" w:lineRule="auto"/>
      </w:pPr>
      <w:r>
        <w:separator/>
      </w:r>
    </w:p>
  </w:footnote>
  <w:footnote w:type="continuationSeparator" w:id="0">
    <w:p w:rsidR="008062F1" w:rsidRDefault="008062F1" w:rsidP="001B6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6CCB"/>
    <w:multiLevelType w:val="multilevel"/>
    <w:tmpl w:val="FEFC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97F1D"/>
    <w:multiLevelType w:val="multilevel"/>
    <w:tmpl w:val="A48E8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D086F"/>
    <w:multiLevelType w:val="hybridMultilevel"/>
    <w:tmpl w:val="CC8493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16E"/>
    <w:multiLevelType w:val="multilevel"/>
    <w:tmpl w:val="46AA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771A1"/>
    <w:multiLevelType w:val="multilevel"/>
    <w:tmpl w:val="186C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10BE1"/>
    <w:multiLevelType w:val="multilevel"/>
    <w:tmpl w:val="B15820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3312C"/>
    <w:multiLevelType w:val="multilevel"/>
    <w:tmpl w:val="28D6E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A6C75"/>
    <w:multiLevelType w:val="multilevel"/>
    <w:tmpl w:val="22D8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91BDC"/>
    <w:multiLevelType w:val="multilevel"/>
    <w:tmpl w:val="D7F0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361E1"/>
    <w:multiLevelType w:val="hybridMultilevel"/>
    <w:tmpl w:val="B1F2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F596A"/>
    <w:multiLevelType w:val="multilevel"/>
    <w:tmpl w:val="FA3A4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8E26B6"/>
    <w:multiLevelType w:val="multilevel"/>
    <w:tmpl w:val="ACD4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9D5A90"/>
    <w:multiLevelType w:val="multilevel"/>
    <w:tmpl w:val="3732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555C2D"/>
    <w:multiLevelType w:val="multilevel"/>
    <w:tmpl w:val="C80E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0E21A0"/>
    <w:multiLevelType w:val="multilevel"/>
    <w:tmpl w:val="6FE2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3C7F17"/>
    <w:multiLevelType w:val="multilevel"/>
    <w:tmpl w:val="B8D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4F5FAB"/>
    <w:multiLevelType w:val="multilevel"/>
    <w:tmpl w:val="F326A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E61030"/>
    <w:multiLevelType w:val="multilevel"/>
    <w:tmpl w:val="7B8E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C4746B"/>
    <w:multiLevelType w:val="multilevel"/>
    <w:tmpl w:val="E97C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E13AE4"/>
    <w:multiLevelType w:val="multilevel"/>
    <w:tmpl w:val="0F4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061344"/>
    <w:multiLevelType w:val="multilevel"/>
    <w:tmpl w:val="9564A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093F93"/>
    <w:multiLevelType w:val="multilevel"/>
    <w:tmpl w:val="311E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DE78E7"/>
    <w:multiLevelType w:val="multilevel"/>
    <w:tmpl w:val="EA78B6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10"/>
  </w:num>
  <w:num w:numId="5">
    <w:abstractNumId w:val="6"/>
  </w:num>
  <w:num w:numId="6">
    <w:abstractNumId w:val="20"/>
  </w:num>
  <w:num w:numId="7">
    <w:abstractNumId w:val="22"/>
  </w:num>
  <w:num w:numId="8">
    <w:abstractNumId w:val="16"/>
  </w:num>
  <w:num w:numId="9">
    <w:abstractNumId w:val="5"/>
  </w:num>
  <w:num w:numId="10">
    <w:abstractNumId w:val="13"/>
  </w:num>
  <w:num w:numId="11">
    <w:abstractNumId w:val="7"/>
  </w:num>
  <w:num w:numId="12">
    <w:abstractNumId w:val="4"/>
  </w:num>
  <w:num w:numId="13">
    <w:abstractNumId w:val="0"/>
  </w:num>
  <w:num w:numId="14">
    <w:abstractNumId w:val="3"/>
  </w:num>
  <w:num w:numId="15">
    <w:abstractNumId w:val="8"/>
  </w:num>
  <w:num w:numId="16">
    <w:abstractNumId w:val="19"/>
  </w:num>
  <w:num w:numId="17">
    <w:abstractNumId w:val="11"/>
  </w:num>
  <w:num w:numId="18">
    <w:abstractNumId w:val="12"/>
  </w:num>
  <w:num w:numId="19">
    <w:abstractNumId w:val="14"/>
  </w:num>
  <w:num w:numId="20">
    <w:abstractNumId w:val="15"/>
  </w:num>
  <w:num w:numId="21">
    <w:abstractNumId w:val="17"/>
  </w:num>
  <w:num w:numId="22">
    <w:abstractNumId w:val="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D7F"/>
    <w:rsid w:val="00107277"/>
    <w:rsid w:val="001977E3"/>
    <w:rsid w:val="001B6D31"/>
    <w:rsid w:val="00225BAA"/>
    <w:rsid w:val="00300F70"/>
    <w:rsid w:val="00385BE3"/>
    <w:rsid w:val="00415C63"/>
    <w:rsid w:val="0048119D"/>
    <w:rsid w:val="004B2D7F"/>
    <w:rsid w:val="00551DE3"/>
    <w:rsid w:val="00687401"/>
    <w:rsid w:val="00690A50"/>
    <w:rsid w:val="0070499C"/>
    <w:rsid w:val="00773052"/>
    <w:rsid w:val="00781DD9"/>
    <w:rsid w:val="007A3765"/>
    <w:rsid w:val="007A7901"/>
    <w:rsid w:val="008062F1"/>
    <w:rsid w:val="00902EB4"/>
    <w:rsid w:val="00BB3D10"/>
    <w:rsid w:val="00C4147E"/>
    <w:rsid w:val="00C97ED5"/>
    <w:rsid w:val="00D26CC1"/>
    <w:rsid w:val="00D5254A"/>
    <w:rsid w:val="00D64132"/>
    <w:rsid w:val="00D7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B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6D31"/>
  </w:style>
  <w:style w:type="paragraph" w:styleId="a6">
    <w:name w:val="footer"/>
    <w:basedOn w:val="a"/>
    <w:link w:val="a7"/>
    <w:uiPriority w:val="99"/>
    <w:unhideWhenUsed/>
    <w:rsid w:val="001B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D31"/>
  </w:style>
  <w:style w:type="paragraph" w:styleId="a8">
    <w:name w:val="Normal (Web)"/>
    <w:basedOn w:val="a"/>
    <w:uiPriority w:val="99"/>
    <w:unhideWhenUsed/>
    <w:rsid w:val="003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385BE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2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5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11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Obraz12</dc:creator>
  <cp:keywords/>
  <dc:description/>
  <cp:lastModifiedBy>sad1</cp:lastModifiedBy>
  <cp:revision>10</cp:revision>
  <dcterms:created xsi:type="dcterms:W3CDTF">2017-07-12T09:13:00Z</dcterms:created>
  <dcterms:modified xsi:type="dcterms:W3CDTF">2017-10-15T08:42:00Z</dcterms:modified>
</cp:coreProperties>
</file>